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CB484" w14:textId="7B3A33D4" w:rsidR="00C80F52" w:rsidRPr="00A03E96" w:rsidRDefault="001F4C07" w:rsidP="001F4C07">
      <w:pPr>
        <w:jc w:val="center"/>
        <w:rPr>
          <w:rFonts w:ascii="Montserrat ExtraBold" w:hAnsi="Montserrat ExtraBold"/>
          <w:color w:val="04567D" w:themeColor="accent2"/>
          <w:sz w:val="36"/>
        </w:rPr>
      </w:pPr>
      <w:r w:rsidRPr="00A03E96">
        <w:rPr>
          <w:rFonts w:ascii="Montserrat ExtraBold" w:hAnsi="Montserrat ExtraBold"/>
          <w:color w:val="04567D" w:themeColor="accent2"/>
          <w:sz w:val="36"/>
        </w:rPr>
        <w:t>Minor Repairs Grants</w:t>
      </w:r>
    </w:p>
    <w:p w14:paraId="69561740" w14:textId="77777777" w:rsidR="00A03E96" w:rsidRDefault="00A03E96" w:rsidP="001F4C07">
      <w:pPr>
        <w:jc w:val="center"/>
        <w:rPr>
          <w:rFonts w:ascii="Montserrat ExtraBold" w:hAnsi="Montserrat ExtraBold"/>
          <w:color w:val="04567D" w:themeColor="accent2"/>
          <w:sz w:val="36"/>
        </w:rPr>
      </w:pPr>
      <w:r w:rsidRPr="00A03E96">
        <w:rPr>
          <w:rFonts w:ascii="Montserrat ExtraBold" w:hAnsi="Montserrat ExtraBold"/>
          <w:color w:val="04567D" w:themeColor="accent2"/>
          <w:sz w:val="36"/>
        </w:rPr>
        <w:t>Eligibility Guide</w:t>
      </w:r>
    </w:p>
    <w:p w14:paraId="26C6D049" w14:textId="77777777" w:rsidR="00A03E96" w:rsidRDefault="00A03E96" w:rsidP="00A03E96">
      <w:pPr>
        <w:rPr>
          <w:rFonts w:ascii="Montserrat ExtraBold" w:hAnsi="Montserrat ExtraBold"/>
          <w:sz w:val="32"/>
        </w:rPr>
      </w:pPr>
      <w:r>
        <w:rPr>
          <w:rFonts w:ascii="Montserrat ExtraBold" w:hAnsi="Montserrat ExtraBold"/>
          <w:sz w:val="32"/>
        </w:rPr>
        <w:t xml:space="preserve">Eligible Buildings </w:t>
      </w:r>
    </w:p>
    <w:p w14:paraId="343158C9" w14:textId="77777777" w:rsidR="00847416" w:rsidRDefault="00847416" w:rsidP="00565FE8">
      <w:pPr>
        <w:spacing w:line="276" w:lineRule="auto"/>
        <w:rPr>
          <w:rFonts w:ascii="Montserrat" w:hAnsi="Montserrat"/>
          <w:sz w:val="24"/>
        </w:rPr>
      </w:pPr>
      <w:r>
        <w:rPr>
          <w:rFonts w:ascii="Montserrat" w:hAnsi="Montserrat"/>
          <w:sz w:val="24"/>
        </w:rPr>
        <w:t>Consecrated Church of England buildings for worship including shared buildings and ecumenical partnerships in the 40 mainland parishes and the Diocese of Sodor and Man.</w:t>
      </w:r>
    </w:p>
    <w:p w14:paraId="6427EFCF" w14:textId="77777777" w:rsidR="00847416" w:rsidRDefault="00847416" w:rsidP="00565FE8">
      <w:pPr>
        <w:spacing w:line="276" w:lineRule="auto"/>
        <w:rPr>
          <w:rFonts w:ascii="Montserrat" w:hAnsi="Montserrat"/>
          <w:sz w:val="24"/>
        </w:rPr>
      </w:pPr>
      <w:r>
        <w:rPr>
          <w:rFonts w:ascii="Montserrat" w:hAnsi="Montserrat"/>
          <w:sz w:val="24"/>
        </w:rPr>
        <w:t xml:space="preserve">The ‘building’ in this sense also includes below ground services, foundations and the immediate curtilage of the church. </w:t>
      </w:r>
    </w:p>
    <w:p w14:paraId="6B27BB67" w14:textId="77777777" w:rsidR="005E0AC5" w:rsidRDefault="005E0AC5" w:rsidP="00A03E96">
      <w:pPr>
        <w:rPr>
          <w:rFonts w:ascii="Montserrat ExtraBold" w:hAnsi="Montserrat ExtraBold"/>
          <w:sz w:val="32"/>
        </w:rPr>
      </w:pPr>
      <w:r>
        <w:rPr>
          <w:rFonts w:ascii="Montserrat ExtraBold" w:hAnsi="Montserrat ExtraBold"/>
          <w:sz w:val="32"/>
        </w:rPr>
        <w:t xml:space="preserve">Ineligible Buildings </w:t>
      </w:r>
    </w:p>
    <w:p w14:paraId="6E4D4B23" w14:textId="77777777" w:rsidR="005E0AC5" w:rsidRPr="005E0AC5" w:rsidRDefault="005E0AC5" w:rsidP="00565FE8">
      <w:pPr>
        <w:spacing w:line="276" w:lineRule="auto"/>
        <w:rPr>
          <w:rFonts w:ascii="Montserrat" w:hAnsi="Montserrat"/>
          <w:sz w:val="24"/>
        </w:rPr>
      </w:pPr>
      <w:r w:rsidRPr="005E0AC5">
        <w:rPr>
          <w:rFonts w:ascii="Montserrat" w:hAnsi="Montserrat"/>
          <w:sz w:val="24"/>
        </w:rPr>
        <w:t>Other buildings or structures in the churchyard or curtilage of eligible buildings which are not in ecclesiastical use</w:t>
      </w:r>
      <w:r>
        <w:rPr>
          <w:rFonts w:ascii="Montserrat" w:hAnsi="Montserrat"/>
          <w:sz w:val="24"/>
        </w:rPr>
        <w:t xml:space="preserve">, such as church halls. </w:t>
      </w:r>
    </w:p>
    <w:p w14:paraId="26486D23" w14:textId="77777777" w:rsidR="005E0AC5" w:rsidRPr="005E0AC5" w:rsidRDefault="005E0AC5" w:rsidP="00565FE8">
      <w:pPr>
        <w:spacing w:line="276" w:lineRule="auto"/>
        <w:rPr>
          <w:rFonts w:ascii="Montserrat" w:hAnsi="Montserrat"/>
          <w:sz w:val="24"/>
        </w:rPr>
      </w:pPr>
      <w:r w:rsidRPr="005E0AC5">
        <w:rPr>
          <w:rFonts w:ascii="Montserrat" w:hAnsi="Montserrat"/>
          <w:sz w:val="24"/>
        </w:rPr>
        <w:t>Cathedrals; churches and chapels which are the responsibility of private owners or institutions</w:t>
      </w:r>
      <w:r>
        <w:rPr>
          <w:rFonts w:ascii="Montserrat" w:hAnsi="Montserrat"/>
          <w:sz w:val="24"/>
        </w:rPr>
        <w:t>.</w:t>
      </w:r>
    </w:p>
    <w:p w14:paraId="438F8F16" w14:textId="77777777" w:rsidR="005E0AC5" w:rsidRDefault="005E0AC5" w:rsidP="00565FE8">
      <w:pPr>
        <w:spacing w:line="276" w:lineRule="auto"/>
        <w:rPr>
          <w:rFonts w:ascii="Montserrat" w:hAnsi="Montserrat"/>
          <w:sz w:val="24"/>
        </w:rPr>
      </w:pPr>
      <w:r w:rsidRPr="005E0AC5">
        <w:rPr>
          <w:rFonts w:ascii="Montserrat" w:hAnsi="Montserrat"/>
          <w:sz w:val="24"/>
        </w:rPr>
        <w:t>Church of England churches outside England or the Isle of Man</w:t>
      </w:r>
      <w:r>
        <w:rPr>
          <w:rFonts w:ascii="Montserrat" w:hAnsi="Montserrat"/>
          <w:sz w:val="24"/>
        </w:rPr>
        <w:t>.</w:t>
      </w:r>
    </w:p>
    <w:p w14:paraId="757121BF" w14:textId="77777777" w:rsidR="005E0AC5" w:rsidRDefault="005E0AC5" w:rsidP="00565FE8">
      <w:pPr>
        <w:spacing w:line="276" w:lineRule="auto"/>
        <w:rPr>
          <w:rFonts w:ascii="Montserrat" w:hAnsi="Montserrat"/>
          <w:sz w:val="24"/>
        </w:rPr>
      </w:pPr>
      <w:r>
        <w:rPr>
          <w:rFonts w:ascii="Montserrat" w:hAnsi="Montserrat"/>
          <w:sz w:val="24"/>
        </w:rPr>
        <w:t>N</w:t>
      </w:r>
      <w:r w:rsidRPr="005E0AC5">
        <w:rPr>
          <w:rFonts w:ascii="Montserrat" w:hAnsi="Montserrat"/>
          <w:sz w:val="24"/>
        </w:rPr>
        <w:t>on-Anglican Places of worship</w:t>
      </w:r>
      <w:r>
        <w:rPr>
          <w:rFonts w:ascii="Montserrat" w:hAnsi="Montserrat"/>
          <w:sz w:val="24"/>
        </w:rPr>
        <w:t>.</w:t>
      </w:r>
    </w:p>
    <w:p w14:paraId="102885AA" w14:textId="77777777" w:rsidR="005E0AC5" w:rsidRPr="005E0AC5" w:rsidRDefault="005E0AC5" w:rsidP="00565FE8">
      <w:pPr>
        <w:spacing w:line="276" w:lineRule="auto"/>
        <w:rPr>
          <w:rFonts w:ascii="Montserrat" w:hAnsi="Montserrat"/>
          <w:sz w:val="24"/>
        </w:rPr>
      </w:pPr>
      <w:r>
        <w:rPr>
          <w:rFonts w:ascii="Montserrat" w:hAnsi="Montserrat"/>
          <w:sz w:val="24"/>
        </w:rPr>
        <w:t>C</w:t>
      </w:r>
      <w:r w:rsidRPr="005E0AC5">
        <w:rPr>
          <w:rFonts w:ascii="Montserrat" w:hAnsi="Montserrat"/>
          <w:sz w:val="24"/>
        </w:rPr>
        <w:t>losed and closing churches.</w:t>
      </w:r>
    </w:p>
    <w:p w14:paraId="7D9C862C" w14:textId="17164CF8" w:rsidR="00A03E96" w:rsidRPr="008E6ED1" w:rsidRDefault="00A03E96" w:rsidP="008E6ED1">
      <w:pPr>
        <w:spacing w:line="276" w:lineRule="auto"/>
        <w:rPr>
          <w:rFonts w:ascii="Montserrat" w:hAnsi="Montserrat"/>
          <w:b/>
          <w:sz w:val="24"/>
        </w:rPr>
      </w:pPr>
      <w:r>
        <w:rPr>
          <w:rFonts w:ascii="Montserrat ExtraBold" w:hAnsi="Montserrat ExtraBold"/>
          <w:sz w:val="32"/>
        </w:rPr>
        <w:t xml:space="preserve">Repairs </w:t>
      </w:r>
      <w:r w:rsidR="008E6ED1">
        <w:rPr>
          <w:rFonts w:ascii="Montserrat ExtraBold" w:hAnsi="Montserrat ExtraBold"/>
          <w:sz w:val="32"/>
        </w:rPr>
        <w:t xml:space="preserve">- </w:t>
      </w:r>
      <w:r w:rsidR="008E6ED1" w:rsidRPr="008E6ED1">
        <w:rPr>
          <w:rFonts w:ascii="Montserrat" w:hAnsi="Montserrat"/>
          <w:b/>
          <w:sz w:val="24"/>
        </w:rPr>
        <w:t xml:space="preserve">The work must be registered on the Online Faculty System, whether it is List A, List B or Full Faculty </w:t>
      </w:r>
    </w:p>
    <w:p w14:paraId="78D447C2" w14:textId="77777777" w:rsidR="005E0AC5" w:rsidRDefault="005E0AC5" w:rsidP="00565FE8">
      <w:pPr>
        <w:spacing w:line="276" w:lineRule="auto"/>
        <w:rPr>
          <w:rFonts w:ascii="Montserrat" w:hAnsi="Montserrat"/>
          <w:sz w:val="24"/>
        </w:rPr>
      </w:pPr>
      <w:r w:rsidRPr="005E0AC5">
        <w:rPr>
          <w:rFonts w:ascii="Montserrat" w:hAnsi="Montserrat"/>
          <w:sz w:val="24"/>
        </w:rPr>
        <w:t xml:space="preserve">Repair of </w:t>
      </w:r>
      <w:r>
        <w:rPr>
          <w:rFonts w:ascii="Montserrat" w:hAnsi="Montserrat"/>
          <w:b/>
          <w:sz w:val="24"/>
        </w:rPr>
        <w:t xml:space="preserve">external </w:t>
      </w:r>
      <w:r w:rsidRPr="005E0AC5">
        <w:rPr>
          <w:rFonts w:ascii="Montserrat" w:hAnsi="Montserrat"/>
          <w:sz w:val="24"/>
        </w:rPr>
        <w:t>building fabric: roof coverings, roof structure, walls, parapets, pinnacles and other architectural features, towers, spires, windows, doors, rainwater disposal system including below-ground drainage.</w:t>
      </w:r>
    </w:p>
    <w:p w14:paraId="02D1CE66" w14:textId="77777777" w:rsidR="005E0AC5" w:rsidRDefault="005E0AC5" w:rsidP="00565FE8">
      <w:pPr>
        <w:spacing w:line="276" w:lineRule="auto"/>
        <w:rPr>
          <w:rFonts w:ascii="Montserrat" w:hAnsi="Montserrat"/>
          <w:sz w:val="24"/>
        </w:rPr>
      </w:pPr>
      <w:r w:rsidRPr="005E0AC5">
        <w:rPr>
          <w:rFonts w:ascii="Montserrat" w:hAnsi="Montserrat"/>
          <w:sz w:val="24"/>
        </w:rPr>
        <w:t xml:space="preserve">Repair of </w:t>
      </w:r>
      <w:r>
        <w:rPr>
          <w:rFonts w:ascii="Montserrat" w:hAnsi="Montserrat"/>
          <w:b/>
          <w:sz w:val="24"/>
        </w:rPr>
        <w:t xml:space="preserve">internal </w:t>
      </w:r>
      <w:r w:rsidRPr="005E0AC5">
        <w:rPr>
          <w:rFonts w:ascii="Montserrat" w:hAnsi="Montserrat"/>
          <w:sz w:val="24"/>
        </w:rPr>
        <w:t>building fabric: ceilings, floors, doors, walls and wall linings (plaster/panelling but not wall paintings, mosaics etc)</w:t>
      </w:r>
      <w:r>
        <w:rPr>
          <w:rFonts w:ascii="Montserrat" w:hAnsi="Montserrat"/>
          <w:sz w:val="24"/>
        </w:rPr>
        <w:t>.</w:t>
      </w:r>
    </w:p>
    <w:p w14:paraId="45E7C857" w14:textId="77777777" w:rsidR="005E0AC5" w:rsidRDefault="005E0AC5" w:rsidP="00565FE8">
      <w:pPr>
        <w:spacing w:line="276" w:lineRule="auto"/>
        <w:rPr>
          <w:rFonts w:ascii="Montserrat" w:hAnsi="Montserrat"/>
          <w:sz w:val="24"/>
        </w:rPr>
      </w:pPr>
      <w:r w:rsidRPr="005E0AC5">
        <w:rPr>
          <w:rFonts w:ascii="Montserrat" w:hAnsi="Montserrat"/>
          <w:sz w:val="24"/>
        </w:rPr>
        <w:t>Repair of building services installations where essential for health and safety and/or continuity of worship and mission use.</w:t>
      </w:r>
    </w:p>
    <w:p w14:paraId="67FD8EAB" w14:textId="77777777" w:rsidR="005E0AC5" w:rsidRDefault="005E0AC5" w:rsidP="00565FE8">
      <w:pPr>
        <w:spacing w:line="276" w:lineRule="auto"/>
        <w:rPr>
          <w:rFonts w:ascii="Montserrat" w:hAnsi="Montserrat"/>
          <w:sz w:val="24"/>
        </w:rPr>
      </w:pPr>
      <w:r>
        <w:rPr>
          <w:rFonts w:ascii="Montserrat" w:hAnsi="Montserrat"/>
          <w:sz w:val="24"/>
        </w:rPr>
        <w:t>E</w:t>
      </w:r>
      <w:r w:rsidRPr="005E0AC5">
        <w:rPr>
          <w:rFonts w:ascii="Montserrat" w:hAnsi="Montserrat"/>
          <w:sz w:val="24"/>
        </w:rPr>
        <w:t>mergency repairs or holding works, e</w:t>
      </w:r>
      <w:r>
        <w:rPr>
          <w:rFonts w:ascii="Montserrat" w:hAnsi="Montserrat"/>
          <w:sz w:val="24"/>
        </w:rPr>
        <w:t>.</w:t>
      </w:r>
      <w:r w:rsidRPr="005E0AC5">
        <w:rPr>
          <w:rFonts w:ascii="Montserrat" w:hAnsi="Montserrat"/>
          <w:sz w:val="24"/>
        </w:rPr>
        <w:t>g</w:t>
      </w:r>
      <w:r>
        <w:rPr>
          <w:rFonts w:ascii="Montserrat" w:hAnsi="Montserrat"/>
          <w:sz w:val="24"/>
        </w:rPr>
        <w:t>.</w:t>
      </w:r>
      <w:r w:rsidRPr="005E0AC5">
        <w:rPr>
          <w:rFonts w:ascii="Montserrat" w:hAnsi="Montserrat"/>
          <w:sz w:val="24"/>
        </w:rPr>
        <w:t xml:space="preserve"> propping, covering, protection etc.</w:t>
      </w:r>
    </w:p>
    <w:p w14:paraId="05571788" w14:textId="64D04A28" w:rsidR="005E0AC5" w:rsidRDefault="005E0AC5" w:rsidP="00565FE8">
      <w:pPr>
        <w:spacing w:line="276" w:lineRule="auto"/>
        <w:rPr>
          <w:rFonts w:ascii="Montserrat" w:hAnsi="Montserrat"/>
          <w:sz w:val="24"/>
        </w:rPr>
      </w:pPr>
      <w:r>
        <w:rPr>
          <w:rFonts w:ascii="Montserrat" w:hAnsi="Montserrat"/>
          <w:sz w:val="24"/>
        </w:rPr>
        <w:t xml:space="preserve">For the repair work to be eligible it </w:t>
      </w:r>
      <w:r w:rsidRPr="005E0AC5">
        <w:rPr>
          <w:rFonts w:ascii="Montserrat" w:hAnsi="Montserrat"/>
          <w:b/>
          <w:sz w:val="24"/>
        </w:rPr>
        <w:t xml:space="preserve">must </w:t>
      </w:r>
      <w:r>
        <w:rPr>
          <w:rFonts w:ascii="Montserrat" w:hAnsi="Montserrat"/>
          <w:sz w:val="24"/>
        </w:rPr>
        <w:t xml:space="preserve">be included in the </w:t>
      </w:r>
      <w:r w:rsidRPr="005E0AC5">
        <w:rPr>
          <w:rFonts w:ascii="Montserrat" w:hAnsi="Montserrat"/>
          <w:b/>
          <w:sz w:val="24"/>
        </w:rPr>
        <w:t>most recent</w:t>
      </w:r>
      <w:r>
        <w:rPr>
          <w:rFonts w:ascii="Montserrat" w:hAnsi="Montserrat"/>
          <w:sz w:val="24"/>
        </w:rPr>
        <w:t xml:space="preserve"> QI report. While the urgent and important repairs (repairs to be done within 12 and 24 months) should take priority any that should be completed within the QI timeframe of 5 years will be valid. </w:t>
      </w:r>
    </w:p>
    <w:p w14:paraId="792E74F9" w14:textId="77777777" w:rsidR="005E0AC5" w:rsidRPr="005E0AC5" w:rsidRDefault="005E0AC5" w:rsidP="005E0AC5">
      <w:pPr>
        <w:rPr>
          <w:rFonts w:ascii="Montserrat" w:hAnsi="Montserrat"/>
          <w:sz w:val="24"/>
        </w:rPr>
      </w:pPr>
    </w:p>
    <w:p w14:paraId="3EDB5398" w14:textId="77777777" w:rsidR="00A03E96" w:rsidRDefault="00A03E96" w:rsidP="00A03E96">
      <w:pPr>
        <w:rPr>
          <w:rFonts w:ascii="Montserrat ExtraBold" w:hAnsi="Montserrat ExtraBold"/>
          <w:sz w:val="32"/>
        </w:rPr>
      </w:pPr>
      <w:r>
        <w:rPr>
          <w:rFonts w:ascii="Montserrat ExtraBold" w:hAnsi="Montserrat ExtraBold"/>
          <w:sz w:val="32"/>
        </w:rPr>
        <w:t>Ineligible Work</w:t>
      </w:r>
    </w:p>
    <w:p w14:paraId="7F22B732" w14:textId="77777777" w:rsidR="00565FE8" w:rsidRDefault="00565FE8" w:rsidP="00A03E96">
      <w:pPr>
        <w:rPr>
          <w:rFonts w:ascii="Montserrat" w:hAnsi="Montserrat"/>
          <w:sz w:val="24"/>
        </w:rPr>
      </w:pPr>
      <w:r>
        <w:rPr>
          <w:rFonts w:ascii="Montserrat" w:hAnsi="Montserrat"/>
          <w:sz w:val="24"/>
        </w:rPr>
        <w:t xml:space="preserve">Routine maintenance. If you are struggling to understand this consult the Church Building Council’s </w:t>
      </w:r>
      <w:hyperlink r:id="rId9" w:history="1">
        <w:r w:rsidRPr="00565FE8">
          <w:rPr>
            <w:rStyle w:val="Hyperlink"/>
            <w:rFonts w:ascii="Montserrat" w:hAnsi="Montserrat"/>
            <w:sz w:val="24"/>
          </w:rPr>
          <w:t>Calendar of Care</w:t>
        </w:r>
      </w:hyperlink>
      <w:r>
        <w:rPr>
          <w:rFonts w:ascii="Montserrat" w:hAnsi="Montserrat"/>
          <w:sz w:val="24"/>
        </w:rPr>
        <w:t xml:space="preserve"> for routine maintenance that will not be included. </w:t>
      </w:r>
    </w:p>
    <w:p w14:paraId="71DAF637" w14:textId="77777777" w:rsidR="00565FE8" w:rsidRDefault="00565FE8" w:rsidP="00A03E96">
      <w:pPr>
        <w:rPr>
          <w:rFonts w:ascii="Montserrat" w:hAnsi="Montserrat"/>
          <w:sz w:val="24"/>
        </w:rPr>
      </w:pPr>
      <w:r>
        <w:rPr>
          <w:rFonts w:ascii="Montserrat" w:hAnsi="Montserrat"/>
          <w:sz w:val="24"/>
        </w:rPr>
        <w:t xml:space="preserve">Routine cleaning. </w:t>
      </w:r>
    </w:p>
    <w:p w14:paraId="7824A253" w14:textId="77777777" w:rsidR="00565FE8" w:rsidRPr="00565FE8" w:rsidRDefault="00565FE8" w:rsidP="00565FE8">
      <w:pPr>
        <w:rPr>
          <w:rFonts w:ascii="Montserrat" w:hAnsi="Montserrat"/>
          <w:sz w:val="24"/>
        </w:rPr>
      </w:pPr>
      <w:r w:rsidRPr="00565FE8">
        <w:rPr>
          <w:rFonts w:ascii="Montserrat" w:hAnsi="Montserrat"/>
          <w:sz w:val="24"/>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proofErr w:type="spellStart"/>
      <w:r w:rsidRPr="00565FE8">
        <w:rPr>
          <w:rFonts w:ascii="Montserrat" w:hAnsi="Montserrat"/>
          <w:sz w:val="24"/>
        </w:rPr>
        <w:t>ChurchCare</w:t>
      </w:r>
      <w:proofErr w:type="spellEnd"/>
      <w:r w:rsidRPr="00565FE8">
        <w:rPr>
          <w:rFonts w:ascii="Montserrat" w:hAnsi="Montserrat"/>
          <w:sz w:val="24"/>
        </w:rPr>
        <w:t xml:space="preserve"> (see </w:t>
      </w:r>
      <w:hyperlink r:id="rId10" w:anchor="na" w:history="1">
        <w:r w:rsidRPr="00565FE8">
          <w:rPr>
            <w:rStyle w:val="Hyperlink"/>
            <w:rFonts w:ascii="Montserrat" w:hAnsi="Montserrat"/>
            <w:sz w:val="24"/>
          </w:rPr>
          <w:t>Grants for historic church interiors and churchyard structures | The Church of England</w:t>
        </w:r>
      </w:hyperlink>
      <w:r w:rsidRPr="00565FE8">
        <w:rPr>
          <w:rFonts w:ascii="Montserrat" w:hAnsi="Montserrat"/>
          <w:sz w:val="24"/>
        </w:rPr>
        <w:t>).</w:t>
      </w:r>
    </w:p>
    <w:p w14:paraId="30743E38" w14:textId="77777777" w:rsidR="00565FE8" w:rsidRPr="00565FE8" w:rsidRDefault="00565FE8" w:rsidP="00565FE8">
      <w:pPr>
        <w:rPr>
          <w:rFonts w:ascii="Montserrat" w:hAnsi="Montserrat"/>
          <w:sz w:val="24"/>
        </w:rPr>
      </w:pPr>
      <w:r w:rsidRPr="00565FE8">
        <w:rPr>
          <w:rFonts w:ascii="Montserrat" w:hAnsi="Montserrat"/>
          <w:sz w:val="24"/>
        </w:rPr>
        <w:t xml:space="preserve">Conservation reports. These may qualify for the grants administered by </w:t>
      </w:r>
      <w:proofErr w:type="spellStart"/>
      <w:r w:rsidRPr="00565FE8">
        <w:rPr>
          <w:rFonts w:ascii="Montserrat" w:hAnsi="Montserrat"/>
          <w:sz w:val="24"/>
        </w:rPr>
        <w:t>ChurchCare</w:t>
      </w:r>
      <w:proofErr w:type="spellEnd"/>
      <w:r w:rsidRPr="00565FE8">
        <w:rPr>
          <w:rFonts w:ascii="Montserrat" w:hAnsi="Montserrat"/>
          <w:sz w:val="24"/>
        </w:rPr>
        <w:t xml:space="preserve"> (see</w:t>
      </w:r>
      <w:r>
        <w:rPr>
          <w:rFonts w:ascii="Montserrat" w:hAnsi="Montserrat"/>
          <w:sz w:val="24"/>
        </w:rPr>
        <w:t xml:space="preserve"> </w:t>
      </w:r>
      <w:hyperlink r:id="rId11" w:history="1">
        <w:r w:rsidRPr="00565FE8">
          <w:rPr>
            <w:rStyle w:val="Hyperlink"/>
            <w:rFonts w:ascii="Montserrat" w:hAnsi="Montserrat"/>
            <w:sz w:val="24"/>
          </w:rPr>
          <w:t>Grants for conservation reports | The Church of England</w:t>
        </w:r>
      </w:hyperlink>
      <w:r w:rsidRPr="00565FE8">
        <w:rPr>
          <w:rFonts w:ascii="Montserrat" w:hAnsi="Montserrat"/>
          <w:sz w:val="24"/>
        </w:rPr>
        <w:t>).</w:t>
      </w:r>
      <w:r w:rsidRPr="00565FE8">
        <w:rPr>
          <w:rFonts w:ascii="Montserrat" w:hAnsi="Montserrat"/>
          <w:sz w:val="24"/>
        </w:rPr>
        <w:cr/>
        <w:t>Routine inspection (Quinquennial Inspections, periodic inspection of electrical installations, appliance testing, gas safety checks, etc).</w:t>
      </w:r>
    </w:p>
    <w:p w14:paraId="7683ABC1" w14:textId="77777777" w:rsidR="00565FE8" w:rsidRPr="00565FE8" w:rsidRDefault="00565FE8" w:rsidP="00565FE8">
      <w:pPr>
        <w:rPr>
          <w:rFonts w:ascii="Montserrat" w:hAnsi="Montserrat"/>
          <w:sz w:val="24"/>
        </w:rPr>
      </w:pPr>
      <w:r w:rsidRPr="00565FE8">
        <w:rPr>
          <w:rFonts w:ascii="Montserrat" w:hAnsi="Montserrat"/>
          <w:sz w:val="24"/>
        </w:rPr>
        <w:t>Routine servicing of building services installations.</w:t>
      </w:r>
    </w:p>
    <w:p w14:paraId="3460FAE8" w14:textId="2DBB520A" w:rsidR="00565FE8" w:rsidRDefault="00565FE8" w:rsidP="00565FE8">
      <w:pPr>
        <w:rPr>
          <w:rFonts w:ascii="Montserrat" w:hAnsi="Montserrat"/>
          <w:sz w:val="24"/>
        </w:rPr>
      </w:pPr>
      <w:r w:rsidRPr="00565FE8">
        <w:rPr>
          <w:rFonts w:ascii="Montserrat" w:hAnsi="Montserrat"/>
          <w:sz w:val="24"/>
        </w:rPr>
        <w:t>Any work covered by insurance</w:t>
      </w:r>
      <w:r>
        <w:rPr>
          <w:rFonts w:ascii="Montserrat" w:hAnsi="Montserrat"/>
          <w:sz w:val="24"/>
        </w:rPr>
        <w:t>.</w:t>
      </w:r>
    </w:p>
    <w:p w14:paraId="577B1016" w14:textId="758F38F6" w:rsidR="004458EA" w:rsidRDefault="00FF62FF" w:rsidP="004458EA">
      <w:pPr>
        <w:rPr>
          <w:rFonts w:ascii="Montserrat ExtraBold" w:hAnsi="Montserrat ExtraBold"/>
          <w:sz w:val="32"/>
        </w:rPr>
      </w:pPr>
      <w:r>
        <w:rPr>
          <w:rFonts w:ascii="Montserrat ExtraBold" w:hAnsi="Montserrat ExtraBold"/>
          <w:sz w:val="32"/>
        </w:rPr>
        <w:t>NB</w:t>
      </w:r>
      <w:r w:rsidR="004458EA" w:rsidRPr="004458EA">
        <w:rPr>
          <w:rFonts w:ascii="Montserrat ExtraBold" w:hAnsi="Montserrat ExtraBold"/>
          <w:sz w:val="32"/>
        </w:rPr>
        <w:t xml:space="preserve">: A maintenance plan is also required for the grant application to make sure that routine maintenance is being carried out. </w:t>
      </w:r>
    </w:p>
    <w:p w14:paraId="1784B40A" w14:textId="77777777" w:rsidR="00FF62FF" w:rsidRPr="00FF62FF" w:rsidRDefault="00FF62FF" w:rsidP="00FF62FF">
      <w:pPr>
        <w:rPr>
          <w:rFonts w:ascii="Montserrat ExtraBold" w:hAnsi="Montserrat ExtraBold"/>
          <w:sz w:val="32"/>
        </w:rPr>
      </w:pPr>
      <w:r w:rsidRPr="00FF62FF">
        <w:rPr>
          <w:rStyle w:val="ui-provider"/>
          <w:rFonts w:ascii="Montserrat ExtraBold" w:hAnsi="Montserrat ExtraBold"/>
          <w:sz w:val="32"/>
        </w:rPr>
        <w:t xml:space="preserve">We will assess reserves levels and church accounts when considering applications and will prioritize churches that would </w:t>
      </w:r>
      <w:r w:rsidRPr="00FF62FF">
        <w:rPr>
          <w:rFonts w:ascii="Montserrat ExtraBold" w:hAnsi="Montserrat ExtraBold"/>
          <w:sz w:val="32"/>
        </w:rPr>
        <w:t>struggle to financially cover these repairs.</w:t>
      </w:r>
    </w:p>
    <w:p w14:paraId="12892457" w14:textId="6671E8CF" w:rsidR="00FF62FF" w:rsidRPr="004458EA" w:rsidRDefault="00FF62FF" w:rsidP="004458EA">
      <w:pPr>
        <w:rPr>
          <w:rFonts w:ascii="Montserrat ExtraBold" w:hAnsi="Montserrat ExtraBold"/>
          <w:sz w:val="32"/>
        </w:rPr>
      </w:pPr>
      <w:r>
        <w:rPr>
          <w:rFonts w:ascii="Montserrat ExtraBold" w:hAnsi="Montserrat ExtraBold"/>
          <w:sz w:val="32"/>
        </w:rPr>
        <w:t xml:space="preserve">A Church Building Officer must be involved with the application process, otherwise it will not be accepted. </w:t>
      </w:r>
      <w:bookmarkStart w:id="0" w:name="_GoBack"/>
      <w:bookmarkEnd w:id="0"/>
    </w:p>
    <w:p w14:paraId="064712E1" w14:textId="77777777" w:rsidR="004458EA" w:rsidRPr="00565FE8" w:rsidRDefault="004458EA" w:rsidP="00565FE8">
      <w:pPr>
        <w:rPr>
          <w:rFonts w:ascii="Montserrat" w:hAnsi="Montserrat"/>
          <w:sz w:val="24"/>
        </w:rPr>
      </w:pPr>
    </w:p>
    <w:sectPr w:rsidR="004458EA" w:rsidRPr="00565FE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CB7B" w14:textId="77777777" w:rsidR="00A03E96" w:rsidRDefault="00A03E96" w:rsidP="00A03E96">
      <w:pPr>
        <w:spacing w:after="0" w:line="240" w:lineRule="auto"/>
      </w:pPr>
      <w:r>
        <w:separator/>
      </w:r>
    </w:p>
  </w:endnote>
  <w:endnote w:type="continuationSeparator" w:id="0">
    <w:p w14:paraId="21F610F7" w14:textId="77777777" w:rsidR="00A03E96" w:rsidRDefault="00A03E96" w:rsidP="00A0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000000000000000"/>
    <w:charset w:val="00"/>
    <w:family w:val="auto"/>
    <w:pitch w:val="variable"/>
    <w:sig w:usb0="2000020F" w:usb1="00000003" w:usb2="00000000" w:usb3="00000000" w:csb0="00000197" w:csb1="00000000"/>
  </w:font>
  <w:font w:name="Montserrat">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BD4E" w14:textId="77777777" w:rsidR="00A03E96" w:rsidRDefault="00A03E96" w:rsidP="00A03E96">
      <w:pPr>
        <w:spacing w:after="0" w:line="240" w:lineRule="auto"/>
      </w:pPr>
      <w:r>
        <w:separator/>
      </w:r>
    </w:p>
  </w:footnote>
  <w:footnote w:type="continuationSeparator" w:id="0">
    <w:p w14:paraId="7840CA3B" w14:textId="77777777" w:rsidR="00A03E96" w:rsidRDefault="00A03E96" w:rsidP="00A03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01D4" w14:textId="77777777" w:rsidR="00A03E96" w:rsidRDefault="00A03E96">
    <w:pPr>
      <w:pStyle w:val="Header"/>
    </w:pPr>
    <w:r>
      <w:rPr>
        <w:noProof/>
      </w:rPr>
      <w:drawing>
        <wp:anchor distT="0" distB="0" distL="114300" distR="114300" simplePos="0" relativeHeight="251658240" behindDoc="1" locked="0" layoutInCell="1" allowOverlap="1" wp14:anchorId="097E7C60" wp14:editId="54761876">
          <wp:simplePos x="0" y="0"/>
          <wp:positionH relativeFrom="column">
            <wp:posOffset>2255520</wp:posOffset>
          </wp:positionH>
          <wp:positionV relativeFrom="paragraph">
            <wp:posOffset>-289560</wp:posOffset>
          </wp:positionV>
          <wp:extent cx="892803" cy="632460"/>
          <wp:effectExtent l="0" t="0" r="3175" b="0"/>
          <wp:wrapTight wrapText="bothSides">
            <wp:wrapPolygon edited="0">
              <wp:start x="7841" y="0"/>
              <wp:lineTo x="5996" y="3253"/>
              <wp:lineTo x="5996" y="6506"/>
              <wp:lineTo x="7379" y="10410"/>
              <wp:lineTo x="0" y="13012"/>
              <wp:lineTo x="0" y="20819"/>
              <wp:lineTo x="21216" y="20819"/>
              <wp:lineTo x="21216" y="13012"/>
              <wp:lineTo x="15220" y="8458"/>
              <wp:lineTo x="15220" y="3904"/>
              <wp:lineTo x="13375" y="0"/>
              <wp:lineTo x="78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 of Sheffield Logo Sapphire.png"/>
                  <pic:cNvPicPr/>
                </pic:nvPicPr>
                <pic:blipFill>
                  <a:blip r:embed="rId1">
                    <a:extLst>
                      <a:ext uri="{28A0092B-C50C-407E-A947-70E740481C1C}">
                        <a14:useLocalDpi xmlns:a14="http://schemas.microsoft.com/office/drawing/2010/main" val="0"/>
                      </a:ext>
                    </a:extLst>
                  </a:blip>
                  <a:stretch>
                    <a:fillRect/>
                  </a:stretch>
                </pic:blipFill>
                <pic:spPr>
                  <a:xfrm>
                    <a:off x="0" y="0"/>
                    <a:ext cx="892803" cy="632460"/>
                  </a:xfrm>
                  <a:prstGeom prst="rect">
                    <a:avLst/>
                  </a:prstGeom>
                </pic:spPr>
              </pic:pic>
            </a:graphicData>
          </a:graphic>
          <wp14:sizeRelH relativeFrom="page">
            <wp14:pctWidth>0</wp14:pctWidth>
          </wp14:sizeRelH>
          <wp14:sizeRelV relativeFrom="page">
            <wp14:pctHeight>0</wp14:pctHeight>
          </wp14:sizeRelV>
        </wp:anchor>
      </w:drawing>
    </w:r>
  </w:p>
  <w:p w14:paraId="17C3E348" w14:textId="77777777" w:rsidR="00A03E96" w:rsidRDefault="00A03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07"/>
    <w:rsid w:val="001F4C07"/>
    <w:rsid w:val="004458EA"/>
    <w:rsid w:val="00565FE8"/>
    <w:rsid w:val="005E0AC5"/>
    <w:rsid w:val="0063076D"/>
    <w:rsid w:val="00847416"/>
    <w:rsid w:val="008E6ED1"/>
    <w:rsid w:val="00A03E96"/>
    <w:rsid w:val="00A67789"/>
    <w:rsid w:val="00C428F3"/>
    <w:rsid w:val="00FF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95DF8"/>
  <w15:chartTrackingRefBased/>
  <w15:docId w15:val="{CCED8B35-2A2F-4175-B06A-1928470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96"/>
  </w:style>
  <w:style w:type="paragraph" w:styleId="Footer">
    <w:name w:val="footer"/>
    <w:basedOn w:val="Normal"/>
    <w:link w:val="FooterChar"/>
    <w:uiPriority w:val="99"/>
    <w:unhideWhenUsed/>
    <w:rsid w:val="00A03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96"/>
  </w:style>
  <w:style w:type="character" w:styleId="Hyperlink">
    <w:name w:val="Hyperlink"/>
    <w:basedOn w:val="DefaultParagraphFont"/>
    <w:uiPriority w:val="99"/>
    <w:unhideWhenUsed/>
    <w:rsid w:val="00565FE8"/>
    <w:rPr>
      <w:color w:val="F8B878" w:themeColor="hyperlink"/>
      <w:u w:val="single"/>
    </w:rPr>
  </w:style>
  <w:style w:type="character" w:styleId="UnresolvedMention">
    <w:name w:val="Unresolved Mention"/>
    <w:basedOn w:val="DefaultParagraphFont"/>
    <w:uiPriority w:val="99"/>
    <w:semiHidden/>
    <w:unhideWhenUsed/>
    <w:rsid w:val="00565FE8"/>
    <w:rPr>
      <w:color w:val="605E5C"/>
      <w:shd w:val="clear" w:color="auto" w:fill="E1DFDD"/>
    </w:rPr>
  </w:style>
  <w:style w:type="character" w:customStyle="1" w:styleId="ui-provider">
    <w:name w:val="ui-provider"/>
    <w:basedOn w:val="DefaultParagraphFont"/>
    <w:rsid w:val="00FF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resources/churchcare/churchcare-grants/grants-conservation-reports" TargetMode="External"/><Relationship Id="rId5" Type="http://schemas.openxmlformats.org/officeDocument/2006/relationships/settings" Target="settings.xml"/><Relationship Id="rId10" Type="http://schemas.openxmlformats.org/officeDocument/2006/relationships/hyperlink" Target="https://www.churchofengland.org/resources/churchcare/our-conservation-grants/grants-historic-church-interiors-and-churchyard" TargetMode="External"/><Relationship Id="rId4" Type="http://schemas.openxmlformats.org/officeDocument/2006/relationships/styles" Target="styles.xml"/><Relationship Id="rId9" Type="http://schemas.openxmlformats.org/officeDocument/2006/relationships/hyperlink" Target="https://www.churchofengland.org/sites/default/files/2018-12/CCB_Calendar-of-Care_Aug-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ocese of Sheffield">
  <a:themeElements>
    <a:clrScheme name="Diocese of Sheffield">
      <a:dk1>
        <a:srgbClr val="FFFFFF"/>
      </a:dk1>
      <a:lt1>
        <a:sysClr val="window" lastClr="FFFFFF"/>
      </a:lt1>
      <a:dk2>
        <a:srgbClr val="44546A"/>
      </a:dk2>
      <a:lt2>
        <a:srgbClr val="E7E6E6"/>
      </a:lt2>
      <a:accent1>
        <a:srgbClr val="0496AE"/>
      </a:accent1>
      <a:accent2>
        <a:srgbClr val="04567D"/>
      </a:accent2>
      <a:accent3>
        <a:srgbClr val="F8B878"/>
      </a:accent3>
      <a:accent4>
        <a:srgbClr val="FFFFFF"/>
      </a:accent4>
      <a:accent5>
        <a:srgbClr val="000000"/>
      </a:accent5>
      <a:accent6>
        <a:srgbClr val="04567D"/>
      </a:accent6>
      <a:hlink>
        <a:srgbClr val="F8B878"/>
      </a:hlink>
      <a:folHlink>
        <a:srgbClr val="0496AE"/>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iocese of Sheffield" id="{B86EF1A4-3BEF-44F9-968E-4C396F6BA276}" vid="{5B08E2D7-0D6D-416A-AAC9-0FB13756E9D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DEE66797EC4D892B199BB1B7BC8A" ma:contentTypeVersion="16" ma:contentTypeDescription="Create a new document." ma:contentTypeScope="" ma:versionID="1f0c0b13ec82d0a428eddf00111c49ee">
  <xsd:schema xmlns:xsd="http://www.w3.org/2001/XMLSchema" xmlns:xs="http://www.w3.org/2001/XMLSchema" xmlns:p="http://schemas.microsoft.com/office/2006/metadata/properties" xmlns:ns3="da38115f-f27d-44f0-81ee-0f6848d0980e" xmlns:ns4="6cf24570-a1bb-4ad1-8e92-3f261f499139" targetNamespace="http://schemas.microsoft.com/office/2006/metadata/properties" ma:root="true" ma:fieldsID="de4239f55f80d08382834f8462098976" ns3:_="" ns4:_="">
    <xsd:import namespace="da38115f-f27d-44f0-81ee-0f6848d0980e"/>
    <xsd:import namespace="6cf24570-a1bb-4ad1-8e92-3f261f4991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8115f-f27d-44f0-81ee-0f6848d09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f24570-a1bb-4ad1-8e92-3f261f4991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a38115f-f27d-44f0-81ee-0f6848d098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419CC-A412-4333-BA30-2B24E896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8115f-f27d-44f0-81ee-0f6848d0980e"/>
    <ds:schemaRef ds:uri="6cf24570-a1bb-4ad1-8e92-3f261f499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D2D4F-61FE-4A6B-97C7-C58C333506DA}">
  <ds:schemaRefs>
    <ds:schemaRef ds:uri="http://schemas.microsoft.com/office/infopath/2007/PartnerControls"/>
    <ds:schemaRef ds:uri="http://purl.org/dc/elements/1.1/"/>
    <ds:schemaRef ds:uri="http://schemas.microsoft.com/office/2006/metadata/properties"/>
    <ds:schemaRef ds:uri="6cf24570-a1bb-4ad1-8e92-3f261f499139"/>
    <ds:schemaRef ds:uri="http://purl.org/dc/terms/"/>
    <ds:schemaRef ds:uri="http://schemas.microsoft.com/office/2006/documentManagement/types"/>
    <ds:schemaRef ds:uri="http://purl.org/dc/dcmitype/"/>
    <ds:schemaRef ds:uri="http://schemas.openxmlformats.org/package/2006/metadata/core-properties"/>
    <ds:schemaRef ds:uri="da38115f-f27d-44f0-81ee-0f6848d0980e"/>
    <ds:schemaRef ds:uri="http://www.w3.org/XML/1998/namespace"/>
  </ds:schemaRefs>
</ds:datastoreItem>
</file>

<file path=customXml/itemProps3.xml><?xml version="1.0" encoding="utf-8"?>
<ds:datastoreItem xmlns:ds="http://schemas.openxmlformats.org/officeDocument/2006/customXml" ds:itemID="{6E5B610E-00EC-4333-89F1-D3A50FA6D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Hunter</dc:creator>
  <cp:keywords/>
  <dc:description/>
  <cp:lastModifiedBy>Josh Hunter</cp:lastModifiedBy>
  <cp:revision>3</cp:revision>
  <dcterms:created xsi:type="dcterms:W3CDTF">2024-03-12T12:09:00Z</dcterms:created>
  <dcterms:modified xsi:type="dcterms:W3CDTF">2024-05-17T13:54:00Z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0x010100A075DEE66797EC4D892B199BB1B7BC8A</vt:lpwstr>
  </property>
</Properties>
</file>